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BF" w:rsidRDefault="00CC05BF" w:rsidP="00CC05BF">
      <w:pPr>
        <w:spacing w:after="0" w:line="240" w:lineRule="auto"/>
        <w:ind w:right="118" w:firstLine="567"/>
        <w:jc w:val="right"/>
        <w:rPr>
          <w:rFonts w:ascii="Franklin Gothic Book" w:eastAsia="Calibri" w:hAnsi="Franklin Gothic Book" w:cs="Times New Roman"/>
          <w:color w:val="000000"/>
          <w:sz w:val="28"/>
          <w:szCs w:val="28"/>
        </w:rPr>
      </w:pPr>
      <w:r w:rsidRPr="00FA2CA9">
        <w:rPr>
          <w:rFonts w:ascii="Franklin Gothic Book" w:eastAsia="Calibri" w:hAnsi="Franklin Gothic Book" w:cs="Times New Roman"/>
          <w:color w:val="000000"/>
          <w:sz w:val="28"/>
          <w:szCs w:val="28"/>
        </w:rPr>
        <w:t>Приложение №2</w:t>
      </w:r>
    </w:p>
    <w:p w:rsidR="00DE4756" w:rsidRPr="00DE4756" w:rsidRDefault="00DE4756" w:rsidP="00DE4756">
      <w:pPr>
        <w:pStyle w:val="51"/>
        <w:shd w:val="clear" w:color="auto" w:fill="auto"/>
        <w:spacing w:line="264" w:lineRule="auto"/>
        <w:ind w:left="120" w:right="80"/>
        <w:jc w:val="right"/>
        <w:rPr>
          <w:rStyle w:val="5Exact1"/>
          <w:rFonts w:ascii="Franklin Gothic Book" w:hAnsi="Franklin Gothic Book"/>
          <w:bCs/>
          <w:iCs/>
          <w:sz w:val="28"/>
          <w:szCs w:val="28"/>
        </w:rPr>
      </w:pPr>
      <w:r w:rsidRPr="00DE4756">
        <w:rPr>
          <w:rStyle w:val="5Exact1"/>
          <w:rFonts w:ascii="Franklin Gothic Book" w:hAnsi="Franklin Gothic Book"/>
          <w:bCs/>
          <w:iCs/>
          <w:sz w:val="28"/>
          <w:szCs w:val="28"/>
        </w:rPr>
        <w:t>к письму №________________ от «___» ________ 202</w:t>
      </w:r>
      <w:r w:rsidR="00FD2E42">
        <w:rPr>
          <w:rStyle w:val="5Exact1"/>
          <w:rFonts w:ascii="Franklin Gothic Book" w:hAnsi="Franklin Gothic Book"/>
          <w:bCs/>
          <w:iCs/>
          <w:sz w:val="28"/>
          <w:szCs w:val="28"/>
        </w:rPr>
        <w:t>2</w:t>
      </w:r>
      <w:r w:rsidRPr="00DE4756">
        <w:rPr>
          <w:rStyle w:val="5Exact1"/>
          <w:rFonts w:ascii="Franklin Gothic Book" w:hAnsi="Franklin Gothic Book"/>
          <w:bCs/>
          <w:iCs/>
          <w:sz w:val="28"/>
          <w:szCs w:val="28"/>
        </w:rPr>
        <w:t xml:space="preserve"> г.</w:t>
      </w:r>
    </w:p>
    <w:p w:rsidR="00DE4756" w:rsidRDefault="00DE4756" w:rsidP="00CC05BF">
      <w:pPr>
        <w:spacing w:after="0" w:line="240" w:lineRule="auto"/>
        <w:ind w:right="118" w:firstLine="567"/>
        <w:jc w:val="right"/>
        <w:rPr>
          <w:rFonts w:ascii="Franklin Gothic Book" w:eastAsia="Calibri" w:hAnsi="Franklin Gothic Book" w:cs="Times New Roman"/>
          <w:color w:val="000000"/>
          <w:sz w:val="28"/>
          <w:szCs w:val="28"/>
        </w:rPr>
      </w:pPr>
    </w:p>
    <w:p w:rsidR="00976078" w:rsidRPr="00FA2CA9" w:rsidRDefault="00976078" w:rsidP="00CC05BF">
      <w:pPr>
        <w:spacing w:after="0" w:line="240" w:lineRule="auto"/>
        <w:ind w:right="118" w:firstLine="567"/>
        <w:jc w:val="right"/>
        <w:rPr>
          <w:rFonts w:ascii="Franklin Gothic Book" w:eastAsia="Calibri" w:hAnsi="Franklin Gothic Book" w:cs="Times New Roman"/>
          <w:color w:val="000000"/>
          <w:sz w:val="28"/>
          <w:szCs w:val="28"/>
        </w:rPr>
      </w:pPr>
    </w:p>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п.п. 4.3, 4.4, 5.1, 5.7 вышеуказанных правил в охранной зоне магистрального трубопровода </w:t>
      </w:r>
      <w:r w:rsidRPr="00D219BB">
        <w:rPr>
          <w:rFonts w:ascii="Franklin Gothic Book" w:hAnsi="Franklin Gothic Book"/>
          <w:color w:val="FF0000"/>
          <w:sz w:val="28"/>
          <w:szCs w:val="28"/>
        </w:rPr>
        <w:t>– Кольцевого</w:t>
      </w:r>
      <w:bookmarkStart w:id="0" w:name="_GoBack"/>
      <w:bookmarkEnd w:id="0"/>
      <w:r w:rsidRPr="00D219BB">
        <w:rPr>
          <w:rFonts w:ascii="Franklin Gothic Book" w:hAnsi="Franklin Gothic Book"/>
          <w:color w:val="FF0000"/>
          <w:sz w:val="28"/>
          <w:szCs w:val="28"/>
        </w:rPr>
        <w:t xml:space="preserve"> МНПП</w:t>
      </w:r>
      <w:r w:rsidRPr="00FA2CA9">
        <w:rPr>
          <w:rFonts w:ascii="Franklin Gothic Book" w:hAnsi="Franklin Gothic Book"/>
          <w:sz w:val="28"/>
          <w:szCs w:val="28"/>
        </w:rPr>
        <w:t>,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застройки </w:t>
      </w:r>
      <w:r w:rsidR="006A1E40" w:rsidRPr="00D219BB">
        <w:rPr>
          <w:rFonts w:ascii="Franklin Gothic Book" w:hAnsi="Franklin Gothic Book"/>
          <w:b/>
          <w:color w:val="FF0000"/>
          <w:sz w:val="28"/>
          <w:szCs w:val="28"/>
        </w:rPr>
        <w:t>1</w:t>
      </w:r>
      <w:r w:rsidR="00887351" w:rsidRPr="00D219BB">
        <w:rPr>
          <w:rFonts w:ascii="Franklin Gothic Book" w:hAnsi="Franklin Gothic Book"/>
          <w:b/>
          <w:color w:val="FF0000"/>
          <w:sz w:val="28"/>
          <w:szCs w:val="28"/>
        </w:rPr>
        <w:t>00</w:t>
      </w:r>
      <w:r w:rsidR="006A1E40" w:rsidRPr="00D219BB">
        <w:rPr>
          <w:rFonts w:ascii="Franklin Gothic Book" w:hAnsi="Franklin Gothic Book"/>
          <w:b/>
          <w:color w:val="FF0000"/>
          <w:sz w:val="28"/>
          <w:szCs w:val="28"/>
        </w:rPr>
        <w:t xml:space="preserve"> м от оси трубопровода</w:t>
      </w:r>
      <w:r w:rsidR="006A1E40" w:rsidRPr="00D219BB">
        <w:rPr>
          <w:rFonts w:ascii="Franklin Gothic Book" w:hAnsi="Franklin Gothic Book"/>
          <w:color w:val="FF0000"/>
          <w:sz w:val="28"/>
          <w:szCs w:val="28"/>
        </w:rPr>
        <w:t xml:space="preserve"> (</w:t>
      </w:r>
      <w:r w:rsidR="006A1E40" w:rsidRPr="00D219BB">
        <w:rPr>
          <w:rFonts w:ascii="Franklin Gothic Book" w:hAnsi="Franklin Gothic Book"/>
          <w:color w:val="FF0000"/>
          <w:sz w:val="28"/>
          <w:szCs w:val="28"/>
          <w:lang w:val="en-US"/>
        </w:rPr>
        <w:t>DN</w:t>
      </w:r>
      <w:r w:rsidR="006A1E40" w:rsidRPr="00D219BB">
        <w:rPr>
          <w:rFonts w:ascii="Franklin Gothic Book" w:hAnsi="Franklin Gothic Book"/>
          <w:color w:val="FF0000"/>
          <w:sz w:val="28"/>
          <w:szCs w:val="28"/>
        </w:rPr>
        <w:t xml:space="preserve"> 377 мм)</w:t>
      </w:r>
      <w:r w:rsidR="006A1E40" w:rsidRPr="00FA2CA9">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FA2CA9">
        <w:rPr>
          <w:rFonts w:ascii="Franklin Gothic Book" w:hAnsi="Franklin Gothic Book"/>
          <w:sz w:val="28"/>
          <w:szCs w:val="28"/>
        </w:rPr>
        <w:t xml:space="preserve">Правила охраны магистральных трубопроводов,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r w:rsidR="007C39C4" w:rsidRPr="00FA2CA9">
        <w:rPr>
          <w:rFonts w:ascii="Franklin Gothic Book" w:hAnsi="Franklin Gothic Book" w:cs="Franklin Gothic Book"/>
          <w:sz w:val="28"/>
          <w:szCs w:val="28"/>
        </w:rPr>
        <w:t xml:space="preserve">"Кодекс Российской Федерации об административных правонарушениях"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w:t>
      </w:r>
      <w:r w:rsidRPr="00FA2CA9">
        <w:rPr>
          <w:rFonts w:ascii="Franklin Gothic Book" w:hAnsi="Franklin Gothic Book" w:cs="Franklin Gothic Book"/>
          <w:sz w:val="28"/>
          <w:szCs w:val="28"/>
          <w:u w:val="single"/>
        </w:rPr>
        <w:lastRenderedPageBreak/>
        <w:t>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6A1E40" w:rsidRPr="00D219BB">
        <w:rPr>
          <w:rStyle w:val="52"/>
          <w:rFonts w:ascii="Franklin Gothic Book" w:hAnsi="Franklin Gothic Book"/>
          <w:i w:val="0"/>
          <w:iCs/>
          <w:color w:val="FF0000"/>
          <w:sz w:val="28"/>
          <w:szCs w:val="28"/>
          <w:lang w:val="ru-RU"/>
        </w:rPr>
        <w:t>от оси Кольцевого МНПП)</w:t>
      </w:r>
      <w:r w:rsidR="006A1E40" w:rsidRPr="00FA2CA9">
        <w:rPr>
          <w:rStyle w:val="52"/>
          <w:rFonts w:ascii="Franklin Gothic Book" w:hAnsi="Franklin Gothic Book"/>
          <w:i w:val="0"/>
          <w:iCs/>
          <w:sz w:val="28"/>
          <w:szCs w:val="28"/>
          <w:lang w:val="ru-RU"/>
        </w:rPr>
        <w:t xml:space="preserve"> 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Pr="00FA2CA9">
        <w:rPr>
          <w:rFonts w:ascii="Franklin Gothic Book" w:hAnsi="Franklin Gothic Book"/>
          <w:sz w:val="28"/>
          <w:szCs w:val="28"/>
        </w:rPr>
        <w:t>АО «</w:t>
      </w:r>
      <w:r w:rsidR="00BF146F">
        <w:rPr>
          <w:rFonts w:ascii="Franklin Gothic Book" w:hAnsi="Franklin Gothic Book"/>
          <w:sz w:val="28"/>
          <w:szCs w:val="28"/>
        </w:rPr>
        <w:t>Транснефть – Верхняя Волга</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 xml:space="preserve">экспертиза проектной документации на осуществление </w:t>
      </w:r>
      <w:r w:rsidR="006521AD" w:rsidRPr="00FA2CA9">
        <w:rPr>
          <w:rFonts w:ascii="Franklin Gothic Book" w:hAnsi="Franklin Gothic Book" w:cs="Franklin Gothic Book"/>
          <w:b/>
          <w:sz w:val="28"/>
          <w:szCs w:val="28"/>
        </w:rPr>
        <w:lastRenderedPageBreak/>
        <w:t>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 xml:space="preserve">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pPr>
              <w:pStyle w:val="formattext"/>
              <w:jc w:val="center"/>
              <w:rPr>
                <w:rFonts w:ascii="Franklin Gothic Book" w:hAnsi="Franklin Gothic Book"/>
                <w:color w:val="FF0000"/>
              </w:rPr>
            </w:pPr>
            <w:r w:rsidRPr="00D219BB">
              <w:rPr>
                <w:rFonts w:ascii="Franklin Gothic Book" w:hAnsi="Franklin Gothic Book"/>
                <w:color w:val="FF0000"/>
              </w:rPr>
              <w:t xml:space="preserve">номинальным диаметром, </w:t>
            </w:r>
            <w:r w:rsidRPr="00D219BB">
              <w:rPr>
                <w:rFonts w:ascii="Franklin Gothic Book" w:hAnsi="Franklin Gothic Book"/>
                <w:i/>
                <w:iCs/>
                <w:color w:val="FF0000"/>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Города и другие населенные пункты; коллективные сады с садовыми домиками, дачные поселки; отдельные промышленные и сельскохозяйст-</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порты и пристани; гидроэлектро-</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сельскохозяйст-</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D219BB">
              <w:rPr>
                <w:rFonts w:ascii="Franklin Gothic Book" w:hAnsi="Franklin Gothic Book"/>
                <w:b/>
                <w:color w:val="FF0000"/>
              </w:rPr>
              <w:t>50</w:t>
            </w:r>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D219BB">
              <w:rPr>
                <w:rFonts w:ascii="Franklin Gothic Book" w:hAnsi="Franklin Gothic Book"/>
                <w:b/>
                <w:color w:val="FF0000"/>
              </w:rPr>
              <w:t>30</w:t>
            </w:r>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0F" w:rsidRDefault="0037110F" w:rsidP="00607994">
      <w:pPr>
        <w:spacing w:after="0" w:line="240" w:lineRule="auto"/>
      </w:pPr>
      <w:r>
        <w:separator/>
      </w:r>
    </w:p>
  </w:endnote>
  <w:endnote w:type="continuationSeparator" w:id="0">
    <w:p w:rsidR="0037110F" w:rsidRDefault="0037110F"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0F" w:rsidRDefault="0037110F" w:rsidP="00607994">
      <w:pPr>
        <w:spacing w:after="0" w:line="240" w:lineRule="auto"/>
      </w:pPr>
      <w:r>
        <w:separator/>
      </w:r>
    </w:p>
  </w:footnote>
  <w:footnote w:type="continuationSeparator" w:id="0">
    <w:p w:rsidR="0037110F" w:rsidRDefault="0037110F"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C2"/>
    <w:rsid w:val="00034826"/>
    <w:rsid w:val="000442C2"/>
    <w:rsid w:val="0007361F"/>
    <w:rsid w:val="000D2ED7"/>
    <w:rsid w:val="001300B3"/>
    <w:rsid w:val="002533E8"/>
    <w:rsid w:val="0025441A"/>
    <w:rsid w:val="00293FD5"/>
    <w:rsid w:val="00300C2A"/>
    <w:rsid w:val="00333753"/>
    <w:rsid w:val="00340E54"/>
    <w:rsid w:val="00363513"/>
    <w:rsid w:val="0037110F"/>
    <w:rsid w:val="003A5E0B"/>
    <w:rsid w:val="003C2BF5"/>
    <w:rsid w:val="003C7D3C"/>
    <w:rsid w:val="003D04C1"/>
    <w:rsid w:val="0041383D"/>
    <w:rsid w:val="00426A81"/>
    <w:rsid w:val="004D103B"/>
    <w:rsid w:val="004E72B1"/>
    <w:rsid w:val="004F2700"/>
    <w:rsid w:val="004F7EF5"/>
    <w:rsid w:val="005069B5"/>
    <w:rsid w:val="00587A30"/>
    <w:rsid w:val="00590A49"/>
    <w:rsid w:val="005B7333"/>
    <w:rsid w:val="005C17E7"/>
    <w:rsid w:val="005E66B2"/>
    <w:rsid w:val="005E6FED"/>
    <w:rsid w:val="00607994"/>
    <w:rsid w:val="00636CD9"/>
    <w:rsid w:val="006521AD"/>
    <w:rsid w:val="00682D22"/>
    <w:rsid w:val="006A1E40"/>
    <w:rsid w:val="006B4056"/>
    <w:rsid w:val="006C4D3C"/>
    <w:rsid w:val="006C6AC2"/>
    <w:rsid w:val="0073344D"/>
    <w:rsid w:val="0074506B"/>
    <w:rsid w:val="007623A4"/>
    <w:rsid w:val="007A3D1D"/>
    <w:rsid w:val="007B448A"/>
    <w:rsid w:val="007C39C4"/>
    <w:rsid w:val="007D5273"/>
    <w:rsid w:val="007E65B0"/>
    <w:rsid w:val="0081567C"/>
    <w:rsid w:val="0084176D"/>
    <w:rsid w:val="008517EC"/>
    <w:rsid w:val="00887351"/>
    <w:rsid w:val="008D439B"/>
    <w:rsid w:val="008F7037"/>
    <w:rsid w:val="0091232B"/>
    <w:rsid w:val="0092000D"/>
    <w:rsid w:val="00926736"/>
    <w:rsid w:val="009270D6"/>
    <w:rsid w:val="00976078"/>
    <w:rsid w:val="00991AFF"/>
    <w:rsid w:val="009B737A"/>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DE4756"/>
    <w:rsid w:val="00E16824"/>
    <w:rsid w:val="00E21AD2"/>
    <w:rsid w:val="00E441F4"/>
    <w:rsid w:val="00E74331"/>
    <w:rsid w:val="00EC3039"/>
    <w:rsid w:val="00EC4ABE"/>
    <w:rsid w:val="00EF73EC"/>
    <w:rsid w:val="00F15B68"/>
    <w:rsid w:val="00F7757E"/>
    <w:rsid w:val="00F842A0"/>
    <w:rsid w:val="00F86013"/>
    <w:rsid w:val="00FA2CA9"/>
    <w:rsid w:val="00FD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331B"/>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 w:type="character" w:customStyle="1" w:styleId="5Exact1">
    <w:name w:val="Основной текст (5) Exact1"/>
    <w:basedOn w:val="5"/>
    <w:uiPriority w:val="99"/>
    <w:rsid w:val="00DE4756"/>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DE4756"/>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DE4756"/>
    <w:pPr>
      <w:widowControl w:val="0"/>
      <w:shd w:val="clear" w:color="auto" w:fill="FFFFFF"/>
      <w:spacing w:after="0" w:line="178" w:lineRule="exact"/>
      <w:jc w:val="both"/>
    </w:pPr>
    <w:rPr>
      <w:rFonts w:ascii="Arial" w:hAnsi="Arial" w:cs="Arial"/>
      <w:b/>
      <w:bC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8BA9-8A2D-4C48-88EE-06BDE923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Комаров Никита Сергеевич</cp:lastModifiedBy>
  <cp:revision>3</cp:revision>
  <cp:lastPrinted>2016-12-30T13:45:00Z</cp:lastPrinted>
  <dcterms:created xsi:type="dcterms:W3CDTF">2021-05-17T08:57:00Z</dcterms:created>
  <dcterms:modified xsi:type="dcterms:W3CDTF">2022-12-21T08:40:00Z</dcterms:modified>
</cp:coreProperties>
</file>